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15" w:rsidRPr="001C608F" w:rsidRDefault="00641815">
      <w:pPr>
        <w:tabs>
          <w:tab w:val="center" w:pos="4680"/>
        </w:tabs>
        <w:jc w:val="both"/>
        <w:rPr>
          <w:rFonts w:ascii="Verdana" w:hAnsi="Verdana" w:cs="Arial"/>
          <w:b/>
          <w:bCs/>
        </w:rPr>
      </w:pPr>
      <w:bookmarkStart w:id="0" w:name="_GoBack"/>
      <w:r>
        <w:rPr>
          <w:rFonts w:ascii="Arial" w:hAnsi="Arial" w:cs="Arial"/>
          <w:sz w:val="26"/>
          <w:szCs w:val="26"/>
        </w:rPr>
        <w:tab/>
      </w:r>
      <w:r w:rsidRPr="001C608F">
        <w:rPr>
          <w:rFonts w:ascii="Verdana" w:hAnsi="Verdana" w:cs="Arial"/>
          <w:b/>
          <w:bCs/>
        </w:rPr>
        <w:t>3014</w:t>
      </w:r>
    </w:p>
    <w:bookmarkEnd w:id="0"/>
    <w:p w:rsidR="00641815" w:rsidRPr="001C608F" w:rsidRDefault="00641815">
      <w:pPr>
        <w:tabs>
          <w:tab w:val="center" w:pos="4680"/>
        </w:tabs>
        <w:jc w:val="both"/>
        <w:rPr>
          <w:rFonts w:ascii="Verdana" w:hAnsi="Verdana" w:cs="Arial"/>
        </w:rPr>
      </w:pPr>
      <w:r w:rsidRPr="001C608F">
        <w:rPr>
          <w:rFonts w:ascii="Verdana" w:hAnsi="Verdana" w:cs="Arial"/>
          <w:b/>
          <w:bCs/>
        </w:rPr>
        <w:tab/>
        <w:t>Use of School Property</w:t>
      </w:r>
    </w:p>
    <w:p w:rsidR="00641815" w:rsidRPr="001C608F" w:rsidRDefault="00641815" w:rsidP="00AA6813">
      <w:pPr>
        <w:pStyle w:val="Level1"/>
        <w:numPr>
          <w:ilvl w:val="0"/>
          <w:numId w:val="0"/>
        </w:numPr>
        <w:tabs>
          <w:tab w:val="left" w:pos="-1440"/>
        </w:tabs>
        <w:ind w:left="720" w:hanging="720"/>
        <w:jc w:val="both"/>
        <w:rPr>
          <w:rFonts w:ascii="Verdana" w:hAnsi="Verdana" w:cs="Arial"/>
        </w:rPr>
      </w:pPr>
    </w:p>
    <w:p w:rsidR="00C349A7" w:rsidRPr="001C608F" w:rsidRDefault="00C349A7" w:rsidP="00C349A7">
      <w:pPr>
        <w:pStyle w:val="ListParagraph"/>
        <w:numPr>
          <w:ilvl w:val="0"/>
          <w:numId w:val="10"/>
        </w:numPr>
        <w:tabs>
          <w:tab w:val="left" w:pos="-1440"/>
        </w:tabs>
        <w:jc w:val="both"/>
        <w:rPr>
          <w:rFonts w:ascii="Verdana" w:eastAsia="Arial" w:hAnsi="Verdana" w:cs="Arial"/>
          <w:b/>
        </w:rPr>
      </w:pPr>
      <w:r w:rsidRPr="001C608F">
        <w:rPr>
          <w:rFonts w:ascii="Verdana" w:eastAsia="Arial" w:hAnsi="Verdana" w:cs="Arial"/>
          <w:b/>
        </w:rPr>
        <w:t xml:space="preserve">General Use </w:t>
      </w:r>
    </w:p>
    <w:p w:rsidR="00C349A7" w:rsidRPr="001C608F" w:rsidRDefault="00C349A7" w:rsidP="00C349A7">
      <w:pPr>
        <w:tabs>
          <w:tab w:val="left" w:pos="-1440"/>
        </w:tabs>
        <w:jc w:val="both"/>
        <w:rPr>
          <w:rFonts w:ascii="Verdana" w:eastAsia="Arial" w:hAnsi="Verdana" w:cs="Arial"/>
        </w:rPr>
      </w:pPr>
    </w:p>
    <w:p w:rsidR="00C349A7" w:rsidRPr="001C608F" w:rsidRDefault="00C349A7" w:rsidP="00C349A7">
      <w:pPr>
        <w:tabs>
          <w:tab w:val="left" w:pos="-1440"/>
        </w:tabs>
        <w:jc w:val="both"/>
        <w:rPr>
          <w:rFonts w:ascii="Verdana" w:hAnsi="Verdana" w:cs="Arial"/>
        </w:rPr>
      </w:pPr>
      <w:r w:rsidRPr="001C608F">
        <w:rPr>
          <w:rFonts w:ascii="Verdana" w:hAnsi="Verdana" w:cs="Arial"/>
        </w:rPr>
        <w:t xml:space="preserve">School organizations may use school facilities at no cost to the group, if they restore the facilities to their normal state after using them. </w:t>
      </w:r>
    </w:p>
    <w:p w:rsidR="00C349A7" w:rsidRPr="001C608F" w:rsidRDefault="00C349A7" w:rsidP="00C349A7">
      <w:pPr>
        <w:tabs>
          <w:tab w:val="left" w:pos="-1440"/>
        </w:tabs>
        <w:jc w:val="both"/>
        <w:rPr>
          <w:rFonts w:ascii="Verdana" w:eastAsia="Arial" w:hAnsi="Verdana" w:cs="Arial"/>
        </w:rPr>
      </w:pPr>
    </w:p>
    <w:p w:rsidR="00BE3C31" w:rsidRPr="001C608F" w:rsidRDefault="009E0E1B" w:rsidP="00C349A7">
      <w:pPr>
        <w:tabs>
          <w:tab w:val="left" w:pos="-1440"/>
        </w:tabs>
        <w:jc w:val="both"/>
        <w:rPr>
          <w:rFonts w:ascii="Verdana" w:eastAsia="Arial" w:hAnsi="Verdana" w:cs="Arial"/>
        </w:rPr>
      </w:pPr>
      <w:r w:rsidRPr="001C608F">
        <w:rPr>
          <w:rFonts w:ascii="Verdana" w:eastAsia="Arial" w:hAnsi="Verdana" w:cs="Arial"/>
        </w:rPr>
        <w:t>The school district may permit the use of public school buildings or other school property under such rules and regulations as it may adopt. The board may charge a fee as may be necessary to meet the expense of such meeting, restore the property, pay for extra help required, or as otherwise deemed appropriate.</w:t>
      </w:r>
    </w:p>
    <w:p w:rsidR="000822BE" w:rsidRPr="001C608F" w:rsidRDefault="00641815" w:rsidP="00BE3C31">
      <w:pPr>
        <w:tabs>
          <w:tab w:val="left" w:pos="-1440"/>
        </w:tabs>
        <w:jc w:val="both"/>
        <w:rPr>
          <w:rFonts w:ascii="Verdana" w:hAnsi="Verdana" w:cs="Arial"/>
          <w:bCs/>
        </w:rPr>
      </w:pPr>
      <w:r w:rsidRPr="001C608F">
        <w:rPr>
          <w:rFonts w:ascii="Verdana" w:hAnsi="Verdana" w:cs="Arial"/>
        </w:rPr>
        <w:t xml:space="preserve">Any person or group using school facilities </w:t>
      </w:r>
      <w:r w:rsidR="00BE4770" w:rsidRPr="001C608F">
        <w:rPr>
          <w:rFonts w:ascii="Verdana" w:hAnsi="Verdana" w:cs="Arial"/>
        </w:rPr>
        <w:t xml:space="preserve">must assure that it will be responsible </w:t>
      </w:r>
      <w:r w:rsidRPr="001C608F">
        <w:rPr>
          <w:rFonts w:ascii="Verdana" w:hAnsi="Verdana" w:cs="Arial"/>
        </w:rPr>
        <w:t xml:space="preserve">for maintaining order, protecting property, and providing security and safety.  Activities or entertainment held on school premises shall be suitable for </w:t>
      </w:r>
      <w:r w:rsidR="009E0E1B" w:rsidRPr="001C608F">
        <w:rPr>
          <w:rFonts w:ascii="Verdana" w:eastAsia="Arial" w:hAnsi="Verdana" w:cs="Arial"/>
        </w:rPr>
        <w:t xml:space="preserve">a school environment.  </w:t>
      </w:r>
      <w:r w:rsidR="000822BE" w:rsidRPr="001C608F">
        <w:rPr>
          <w:rFonts w:ascii="Verdana" w:hAnsi="Verdana" w:cs="Arial"/>
          <w:bCs/>
        </w:rPr>
        <w:t>Any person or school group using the school facilities, for any purpose, must comply with all of the district’s policies, rules and regulations.</w:t>
      </w:r>
    </w:p>
    <w:p w:rsidR="00C349A7" w:rsidRPr="001C608F" w:rsidRDefault="00C349A7" w:rsidP="00BE3C31">
      <w:pPr>
        <w:tabs>
          <w:tab w:val="left" w:pos="-1440"/>
        </w:tabs>
        <w:jc w:val="both"/>
        <w:rPr>
          <w:rFonts w:ascii="Verdana" w:hAnsi="Verdana" w:cs="Arial"/>
          <w:bCs/>
        </w:rPr>
      </w:pPr>
    </w:p>
    <w:p w:rsidR="00C349A7" w:rsidRPr="001C608F" w:rsidRDefault="00C349A7" w:rsidP="00C349A7">
      <w:pPr>
        <w:pStyle w:val="ListParagraph"/>
        <w:numPr>
          <w:ilvl w:val="0"/>
          <w:numId w:val="10"/>
        </w:numPr>
        <w:tabs>
          <w:tab w:val="left" w:pos="-1440"/>
        </w:tabs>
        <w:jc w:val="both"/>
        <w:rPr>
          <w:rFonts w:ascii="Verdana" w:hAnsi="Verdana" w:cs="Arial"/>
          <w:b/>
          <w:bCs/>
        </w:rPr>
      </w:pPr>
      <w:r w:rsidRPr="001C608F">
        <w:rPr>
          <w:rFonts w:ascii="Verdana" w:hAnsi="Verdana" w:cs="Arial"/>
          <w:b/>
          <w:bCs/>
        </w:rPr>
        <w:t>Entry and Participation Fees</w:t>
      </w:r>
    </w:p>
    <w:p w:rsidR="00641815" w:rsidRPr="001C608F" w:rsidRDefault="00641815">
      <w:pPr>
        <w:pStyle w:val="Level2"/>
        <w:numPr>
          <w:ilvl w:val="0"/>
          <w:numId w:val="0"/>
        </w:numPr>
        <w:tabs>
          <w:tab w:val="left" w:pos="-1440"/>
        </w:tabs>
        <w:jc w:val="both"/>
        <w:rPr>
          <w:rFonts w:ascii="Verdana" w:hAnsi="Verdana" w:cs="Arial"/>
          <w:b/>
          <w:bCs/>
        </w:rPr>
      </w:pPr>
    </w:p>
    <w:p w:rsidR="00DF35DD" w:rsidRPr="001C608F" w:rsidRDefault="009E0E1B">
      <w:pPr>
        <w:tabs>
          <w:tab w:val="left" w:pos="-1440"/>
        </w:tabs>
        <w:jc w:val="both"/>
        <w:rPr>
          <w:rFonts w:ascii="Verdana" w:eastAsia="Arial" w:hAnsi="Verdana" w:cs="Arial"/>
        </w:rPr>
      </w:pPr>
      <w:r w:rsidRPr="001C608F">
        <w:rPr>
          <w:rFonts w:ascii="Verdana" w:eastAsia="Arial" w:hAnsi="Verdana" w:cs="Arial"/>
        </w:rPr>
        <w:t>Any person or group who uses the school’s facilities for a recreational activity may not charge an entrance or participation fee for that activity unless the person or group has obtained insurance sufficient to indemnify the school district for any possible claims under the Nebraska Political Subdivision Tort Claims Act.  Rental fees, if any, for school facilities and property shall be set by the board or the board’s designee.  The board may adjust rental fees at its discretion.</w:t>
      </w:r>
    </w:p>
    <w:p w:rsidR="00C349A7" w:rsidRPr="001C608F" w:rsidRDefault="00C349A7">
      <w:pPr>
        <w:tabs>
          <w:tab w:val="left" w:pos="-1440"/>
        </w:tabs>
        <w:jc w:val="both"/>
        <w:rPr>
          <w:rFonts w:ascii="Verdana" w:eastAsia="Arial" w:hAnsi="Verdana" w:cs="Arial"/>
          <w:b/>
        </w:rPr>
      </w:pPr>
    </w:p>
    <w:p w:rsidR="00C349A7" w:rsidRPr="001C608F" w:rsidRDefault="00C349A7" w:rsidP="00C349A7">
      <w:pPr>
        <w:pStyle w:val="ListParagraph"/>
        <w:numPr>
          <w:ilvl w:val="0"/>
          <w:numId w:val="10"/>
        </w:numPr>
        <w:tabs>
          <w:tab w:val="left" w:pos="-1440"/>
        </w:tabs>
        <w:jc w:val="both"/>
        <w:rPr>
          <w:rFonts w:ascii="Verdana" w:hAnsi="Verdana"/>
          <w:b/>
        </w:rPr>
      </w:pPr>
      <w:r w:rsidRPr="001C608F">
        <w:rPr>
          <w:rFonts w:ascii="Verdana" w:hAnsi="Verdana"/>
          <w:b/>
        </w:rPr>
        <w:t>Supervision of Students</w:t>
      </w:r>
    </w:p>
    <w:p w:rsidR="00DF35DD" w:rsidRPr="001C608F" w:rsidRDefault="00DF35DD">
      <w:pPr>
        <w:tabs>
          <w:tab w:val="left" w:pos="-1440"/>
        </w:tabs>
        <w:jc w:val="both"/>
        <w:rPr>
          <w:rFonts w:ascii="Verdana" w:hAnsi="Verdana"/>
          <w:b/>
        </w:rPr>
      </w:pPr>
    </w:p>
    <w:p w:rsidR="00BE3C31" w:rsidRPr="001C608F" w:rsidRDefault="009E0E1B" w:rsidP="00BE3C31">
      <w:pPr>
        <w:tabs>
          <w:tab w:val="left" w:pos="-1440"/>
        </w:tabs>
        <w:jc w:val="both"/>
        <w:rPr>
          <w:rFonts w:ascii="Verdana" w:eastAsia="Arial" w:hAnsi="Verdana" w:cs="Arial"/>
        </w:rPr>
      </w:pPr>
      <w:r w:rsidRPr="001C608F">
        <w:rPr>
          <w:rFonts w:ascii="Verdana" w:eastAsia="Arial" w:hAnsi="Verdana" w:cs="Arial"/>
        </w:rPr>
        <w:t>The kitchen, industrial technology, weight rooms, and other facilities or property containing potentially dangerous equipment may not be used by students when school is not in session, unless supervised by an adult approved by the administration.</w:t>
      </w:r>
    </w:p>
    <w:p w:rsidR="00C349A7" w:rsidRPr="001C608F" w:rsidRDefault="00C349A7" w:rsidP="00BE3C31">
      <w:pPr>
        <w:tabs>
          <w:tab w:val="left" w:pos="-1440"/>
        </w:tabs>
        <w:jc w:val="both"/>
        <w:rPr>
          <w:rFonts w:ascii="Verdana" w:eastAsia="Arial" w:hAnsi="Verdana" w:cs="Arial"/>
          <w:b/>
        </w:rPr>
      </w:pPr>
    </w:p>
    <w:p w:rsidR="00C349A7" w:rsidRPr="001C608F" w:rsidRDefault="00C349A7" w:rsidP="00C349A7">
      <w:pPr>
        <w:pStyle w:val="ListParagraph"/>
        <w:numPr>
          <w:ilvl w:val="0"/>
          <w:numId w:val="10"/>
        </w:numPr>
        <w:tabs>
          <w:tab w:val="left" w:pos="-1440"/>
        </w:tabs>
        <w:jc w:val="both"/>
        <w:rPr>
          <w:rFonts w:ascii="Verdana" w:eastAsia="Arial" w:hAnsi="Verdana" w:cs="Arial"/>
          <w:b/>
        </w:rPr>
      </w:pPr>
      <w:r w:rsidRPr="001C608F">
        <w:rPr>
          <w:rFonts w:ascii="Verdana" w:eastAsia="Arial" w:hAnsi="Verdana" w:cs="Arial"/>
          <w:b/>
        </w:rPr>
        <w:t>Use of Equipment and Staff</w:t>
      </w:r>
    </w:p>
    <w:p w:rsidR="00BE3C31" w:rsidRPr="001C608F" w:rsidRDefault="00BE3C31" w:rsidP="00BE3C31">
      <w:pPr>
        <w:tabs>
          <w:tab w:val="left" w:pos="-1440"/>
        </w:tabs>
        <w:jc w:val="both"/>
        <w:rPr>
          <w:rFonts w:ascii="Verdana" w:eastAsia="Arial" w:hAnsi="Verdana" w:cs="Arial"/>
        </w:rPr>
      </w:pPr>
    </w:p>
    <w:p w:rsidR="00AA6813" w:rsidRPr="001C608F" w:rsidRDefault="00641815" w:rsidP="00AA6813">
      <w:pPr>
        <w:tabs>
          <w:tab w:val="left" w:pos="-1440"/>
        </w:tabs>
        <w:rPr>
          <w:rFonts w:ascii="Verdana" w:hAnsi="Verdana" w:cs="Arial"/>
        </w:rPr>
      </w:pPr>
      <w:r w:rsidRPr="001C608F">
        <w:rPr>
          <w:rFonts w:ascii="Verdana" w:hAnsi="Verdana" w:cs="Arial"/>
        </w:rPr>
        <w:t>The district shall bear any costs for a school group (e.g.</w:t>
      </w:r>
      <w:r w:rsidR="004B6E14" w:rsidRPr="001C608F">
        <w:rPr>
          <w:rFonts w:ascii="Verdana" w:hAnsi="Verdana" w:cs="Arial"/>
        </w:rPr>
        <w:t>,</w:t>
      </w:r>
      <w:r w:rsidRPr="001C608F">
        <w:rPr>
          <w:rFonts w:ascii="Verdana" w:hAnsi="Verdana" w:cs="Arial"/>
        </w:rPr>
        <w:t xml:space="preserve"> the fee paid </w:t>
      </w:r>
      <w:r w:rsidR="004B6E14" w:rsidRPr="001C608F">
        <w:rPr>
          <w:rFonts w:ascii="Verdana" w:hAnsi="Verdana" w:cs="Arial"/>
        </w:rPr>
        <w:t xml:space="preserve">to </w:t>
      </w:r>
      <w:r w:rsidRPr="001C608F">
        <w:rPr>
          <w:rFonts w:ascii="Verdana" w:hAnsi="Verdana" w:cs="Arial"/>
        </w:rPr>
        <w:t>a cook or a custodian required to be in attendance).</w:t>
      </w:r>
      <w:r w:rsidR="00AA6813" w:rsidRPr="001C608F">
        <w:rPr>
          <w:rFonts w:ascii="Verdana" w:hAnsi="Verdana" w:cs="Arial"/>
        </w:rPr>
        <w:t xml:space="preserve">  </w:t>
      </w:r>
      <w:r w:rsidR="00C349A7" w:rsidRPr="001C608F">
        <w:rPr>
          <w:rFonts w:ascii="Verdana" w:hAnsi="Verdana" w:cs="Arial"/>
        </w:rPr>
        <w:t>All other groups will reimburse the school districts for reasonable staffing costs.</w:t>
      </w:r>
    </w:p>
    <w:p w:rsidR="00AA6813" w:rsidRPr="001C608F" w:rsidRDefault="00AA6813" w:rsidP="00AA6813">
      <w:pPr>
        <w:tabs>
          <w:tab w:val="left" w:pos="-1440"/>
        </w:tabs>
        <w:rPr>
          <w:rFonts w:ascii="Verdana" w:hAnsi="Verdana" w:cs="Arial"/>
        </w:rPr>
      </w:pPr>
    </w:p>
    <w:p w:rsidR="00641815" w:rsidRPr="001C608F" w:rsidRDefault="00AA6813" w:rsidP="007C5018">
      <w:pPr>
        <w:widowControl/>
        <w:tabs>
          <w:tab w:val="left" w:pos="-1440"/>
        </w:tabs>
        <w:rPr>
          <w:rFonts w:ascii="Verdana" w:hAnsi="Verdana" w:cs="Arial"/>
        </w:rPr>
      </w:pPr>
      <w:r w:rsidRPr="001C608F">
        <w:rPr>
          <w:rFonts w:ascii="Verdana" w:hAnsi="Verdana" w:cs="Arial"/>
        </w:rPr>
        <w:t>Students, faculty and community members may borrow school equipment for non-school use only if they have received the prior permission of the superintendent</w:t>
      </w:r>
      <w:r w:rsidR="007C5018" w:rsidRPr="001C608F">
        <w:rPr>
          <w:rFonts w:ascii="Verdana" w:hAnsi="Verdana" w:cs="Arial"/>
        </w:rPr>
        <w:t xml:space="preserve"> or building principal</w:t>
      </w:r>
      <w:r w:rsidRPr="001C608F">
        <w:rPr>
          <w:rFonts w:ascii="Verdana" w:hAnsi="Verdana" w:cs="Arial"/>
        </w:rPr>
        <w:t>.</w:t>
      </w:r>
    </w:p>
    <w:p w:rsidR="00641815" w:rsidRPr="001C608F" w:rsidRDefault="00641815">
      <w:pPr>
        <w:jc w:val="both"/>
        <w:rPr>
          <w:rFonts w:ascii="Verdana" w:hAnsi="Verdana" w:cs="Arial"/>
          <w:b/>
          <w:bCs/>
        </w:rPr>
      </w:pPr>
    </w:p>
    <w:p w:rsidR="00C349A7" w:rsidRPr="001C608F" w:rsidRDefault="00C349A7" w:rsidP="00C349A7">
      <w:pPr>
        <w:pStyle w:val="ListParagraph"/>
        <w:numPr>
          <w:ilvl w:val="0"/>
          <w:numId w:val="10"/>
        </w:numPr>
        <w:jc w:val="both"/>
        <w:rPr>
          <w:rFonts w:ascii="Verdana" w:hAnsi="Verdana" w:cs="Arial"/>
          <w:b/>
          <w:bCs/>
        </w:rPr>
      </w:pPr>
      <w:r w:rsidRPr="001C608F">
        <w:rPr>
          <w:rFonts w:ascii="Verdana" w:hAnsi="Verdana" w:cs="Arial"/>
          <w:b/>
          <w:bCs/>
        </w:rPr>
        <w:t>Denial of Access</w:t>
      </w:r>
    </w:p>
    <w:p w:rsidR="00C349A7" w:rsidRPr="001C608F" w:rsidRDefault="00C349A7" w:rsidP="00C349A7">
      <w:pPr>
        <w:pStyle w:val="ListParagraph"/>
        <w:jc w:val="both"/>
        <w:rPr>
          <w:rFonts w:ascii="Verdana" w:hAnsi="Verdana" w:cs="Arial"/>
          <w:b/>
          <w:bCs/>
        </w:rPr>
      </w:pPr>
    </w:p>
    <w:p w:rsidR="00AA6813" w:rsidRPr="001C608F" w:rsidRDefault="0038575C" w:rsidP="00AA6813">
      <w:pPr>
        <w:tabs>
          <w:tab w:val="left" w:pos="-1440"/>
        </w:tabs>
        <w:rPr>
          <w:rFonts w:ascii="Verdana" w:hAnsi="Verdana" w:cs="Arial"/>
        </w:rPr>
      </w:pPr>
      <w:r w:rsidRPr="001C608F">
        <w:rPr>
          <w:rFonts w:ascii="Verdana" w:hAnsi="Verdana" w:cs="Arial"/>
        </w:rPr>
        <w:t>Pursuant to Policy 3018, t</w:t>
      </w:r>
      <w:r w:rsidR="00641815" w:rsidRPr="001C608F">
        <w:rPr>
          <w:rFonts w:ascii="Verdana" w:hAnsi="Verdana" w:cs="Arial"/>
        </w:rPr>
        <w:t>he superintendent or designee may limit or deny access to school buildings, grounds, and activities to any person</w:t>
      </w:r>
      <w:r w:rsidR="00C349A7" w:rsidRPr="001C608F">
        <w:rPr>
          <w:rFonts w:ascii="Verdana" w:hAnsi="Verdana" w:cs="Arial"/>
        </w:rPr>
        <w:t xml:space="preserve"> or group</w:t>
      </w:r>
      <w:r w:rsidR="00641815" w:rsidRPr="001C608F">
        <w:rPr>
          <w:rFonts w:ascii="Verdana" w:hAnsi="Verdana" w:cs="Arial"/>
        </w:rPr>
        <w:t xml:space="preserve"> whom the administrator deems to be using the facilities </w:t>
      </w:r>
      <w:r w:rsidR="00C349A7" w:rsidRPr="001C608F">
        <w:rPr>
          <w:rFonts w:ascii="Verdana" w:hAnsi="Verdana" w:cs="Arial"/>
        </w:rPr>
        <w:t>in a manner that is unsafe or inconsistent with the educational mission of the district</w:t>
      </w:r>
      <w:r w:rsidR="00641815" w:rsidRPr="001C608F">
        <w:rPr>
          <w:rFonts w:ascii="Verdana" w:hAnsi="Verdana" w:cs="Arial"/>
        </w:rPr>
        <w:t>.</w:t>
      </w:r>
      <w:r w:rsidR="00C349A7" w:rsidRPr="001C608F">
        <w:rPr>
          <w:rFonts w:ascii="Verdana" w:hAnsi="Verdana" w:cs="Arial"/>
        </w:rPr>
        <w:t xml:space="preserve">  </w:t>
      </w:r>
      <w:r w:rsidR="00641815" w:rsidRPr="001C608F">
        <w:rPr>
          <w:rFonts w:ascii="Verdana" w:hAnsi="Verdana" w:cs="Arial"/>
        </w:rPr>
        <w:t xml:space="preserve"> </w:t>
      </w:r>
    </w:p>
    <w:p w:rsidR="00AA6813" w:rsidRPr="001C608F" w:rsidRDefault="00AA6813" w:rsidP="00AA6813">
      <w:pPr>
        <w:tabs>
          <w:tab w:val="left" w:pos="-1440"/>
        </w:tabs>
        <w:rPr>
          <w:rFonts w:ascii="Verdana" w:hAnsi="Verdana" w:cs="Arial"/>
        </w:rPr>
      </w:pPr>
    </w:p>
    <w:p w:rsidR="008C6D1B" w:rsidRPr="001C608F" w:rsidRDefault="008C6D1B" w:rsidP="008C6D1B">
      <w:pPr>
        <w:pStyle w:val="Level2"/>
        <w:numPr>
          <w:ilvl w:val="0"/>
          <w:numId w:val="0"/>
        </w:numPr>
        <w:tabs>
          <w:tab w:val="left" w:pos="-1440"/>
        </w:tabs>
        <w:ind w:left="1440" w:hanging="720"/>
        <w:jc w:val="both"/>
        <w:rPr>
          <w:rFonts w:ascii="Verdana" w:hAnsi="Verdana" w:cs="Arial"/>
        </w:rPr>
      </w:pPr>
    </w:p>
    <w:p w:rsidR="00070C6A" w:rsidRPr="00795B68" w:rsidRDefault="00070C6A" w:rsidP="00070C6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u w:val="single"/>
        </w:rPr>
      </w:pPr>
      <w:r w:rsidRPr="00377E01">
        <w:rPr>
          <w:rFonts w:ascii="Verdana" w:hAnsi="Verdana"/>
          <w:color w:val="000000"/>
        </w:rPr>
        <w:t xml:space="preserve">Adopted on: </w:t>
      </w:r>
      <w:r>
        <w:rPr>
          <w:rFonts w:ascii="Verdana" w:hAnsi="Verdana"/>
          <w:color w:val="000000"/>
          <w:u w:val="single"/>
        </w:rPr>
        <w:t>12-14-15</w:t>
      </w:r>
    </w:p>
    <w:p w:rsidR="008C6D1B" w:rsidRPr="001C608F" w:rsidRDefault="008C6D1B" w:rsidP="008C6D1B">
      <w:pPr>
        <w:jc w:val="both"/>
        <w:rPr>
          <w:rFonts w:ascii="Verdana" w:hAnsi="Verdana" w:cs="Arial"/>
        </w:rPr>
      </w:pPr>
      <w:r w:rsidRPr="001C608F">
        <w:rPr>
          <w:rFonts w:ascii="Verdana" w:hAnsi="Verdana" w:cs="Arial"/>
        </w:rPr>
        <w:t>Revised on: _________________________</w:t>
      </w:r>
    </w:p>
    <w:p w:rsidR="008C6D1B" w:rsidRPr="001C608F" w:rsidRDefault="008C6D1B" w:rsidP="008C6D1B">
      <w:pPr>
        <w:jc w:val="both"/>
        <w:rPr>
          <w:rFonts w:ascii="Verdana" w:hAnsi="Verdana"/>
        </w:rPr>
      </w:pPr>
      <w:r w:rsidRPr="001C608F">
        <w:rPr>
          <w:rFonts w:ascii="Verdana" w:hAnsi="Verdana" w:cs="Arial"/>
        </w:rPr>
        <w:t>Reviewed on: ________________________</w:t>
      </w:r>
    </w:p>
    <w:p w:rsidR="008C6D1B" w:rsidRDefault="008C6D1B" w:rsidP="008C6D1B">
      <w:pPr>
        <w:pStyle w:val="Level2"/>
        <w:numPr>
          <w:ilvl w:val="0"/>
          <w:numId w:val="0"/>
        </w:numPr>
        <w:tabs>
          <w:tab w:val="left" w:pos="-1440"/>
        </w:tabs>
        <w:ind w:left="1440" w:hanging="720"/>
        <w:jc w:val="both"/>
        <w:rPr>
          <w:rFonts w:ascii="Arial" w:hAnsi="Arial" w:cs="Arial"/>
          <w:sz w:val="26"/>
          <w:szCs w:val="26"/>
        </w:rPr>
      </w:pPr>
    </w:p>
    <w:p w:rsidR="001C608F" w:rsidRDefault="001C608F">
      <w:pPr>
        <w:pStyle w:val="Level2"/>
        <w:numPr>
          <w:ilvl w:val="0"/>
          <w:numId w:val="0"/>
        </w:numPr>
        <w:tabs>
          <w:tab w:val="left" w:pos="-1440"/>
        </w:tabs>
        <w:ind w:left="1440" w:hanging="720"/>
        <w:jc w:val="both"/>
        <w:rPr>
          <w:rFonts w:ascii="Arial" w:hAnsi="Arial" w:cs="Arial"/>
          <w:sz w:val="26"/>
          <w:szCs w:val="26"/>
        </w:rPr>
      </w:pPr>
    </w:p>
    <w:sectPr w:rsidR="001C608F" w:rsidSect="00BE3C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774" w:rsidRDefault="00D43774" w:rsidP="006A73F9">
      <w:r>
        <w:separator/>
      </w:r>
    </w:p>
  </w:endnote>
  <w:endnote w:type="continuationSeparator" w:id="0">
    <w:p w:rsidR="00D43774" w:rsidRDefault="00D43774" w:rsidP="006A7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F9" w:rsidRDefault="006A73F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F9" w:rsidRDefault="006A73F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F9" w:rsidRDefault="006A73F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774" w:rsidRDefault="00D43774" w:rsidP="006A73F9">
      <w:r>
        <w:separator/>
      </w:r>
    </w:p>
  </w:footnote>
  <w:footnote w:type="continuationSeparator" w:id="0">
    <w:p w:rsidR="00D43774" w:rsidRDefault="00D43774" w:rsidP="006A73F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F9" w:rsidRDefault="006A73F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F9" w:rsidRDefault="006A73F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F9" w:rsidRDefault="006A73F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pStyle w:val="Level3"/>
      <w:lvlText w:val="%3."/>
      <w:lvlJc w:val="left"/>
    </w:lvl>
    <w:lvl w:ilvl="3">
      <w:start w:val="1"/>
      <w:numFmt w:val="decimal"/>
      <w:pStyle w:val="Level4"/>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8253059"/>
    <w:multiLevelType w:val="hybridMultilevel"/>
    <w:tmpl w:val="A8B83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720"/>
          </w:tabs>
          <w:ind w:left="720" w:hanging="720"/>
        </w:pPr>
        <w:rPr>
          <w:rFonts w:ascii="Arial" w:hAnsi="Arial" w:hint="default"/>
          <w:b w:val="0"/>
          <w:i w:val="0"/>
          <w:caps w:val="0"/>
          <w:strike w:val="0"/>
          <w:dstrike w:val="0"/>
          <w:shadow w:val="0"/>
          <w:emboss w:val="0"/>
          <w:imprint w:val="0"/>
          <w:vanish w:val="0"/>
          <w:sz w:val="26"/>
          <w:vertAlign w:val="baseline"/>
        </w:rPr>
      </w:lvl>
    </w:lvlOverride>
    <w:lvlOverride w:ilvl="1">
      <w:lvl w:ilvl="1">
        <w:start w:val="1"/>
        <w:numFmt w:val="lowerLetter"/>
        <w:pStyle w:val="Level2"/>
        <w:lvlText w:val="%2."/>
        <w:lvlJc w:val="left"/>
        <w:pPr>
          <w:tabs>
            <w:tab w:val="num" w:pos="1440"/>
          </w:tabs>
          <w:ind w:left="1440" w:hanging="720"/>
        </w:pPr>
        <w:rPr>
          <w:rFonts w:hint="default"/>
          <w:b w:val="0"/>
          <w:i w:val="0"/>
        </w:rPr>
      </w:lvl>
    </w:lvlOverride>
    <w:lvlOverride w:ilvl="2">
      <w:lvl w:ilvl="2">
        <w:start w:val="1"/>
        <w:numFmt w:val="lowerRoman"/>
        <w:pStyle w:val="Level3"/>
        <w:lvlText w:val="%3.)"/>
        <w:lvlJc w:val="left"/>
        <w:pPr>
          <w:tabs>
            <w:tab w:val="num" w:pos="2520"/>
          </w:tabs>
          <w:ind w:left="2160" w:hanging="720"/>
        </w:pPr>
        <w:rPr>
          <w:rFonts w:hint="default"/>
        </w:rPr>
      </w:lvl>
    </w:lvlOverride>
    <w:lvlOverride w:ilvl="3">
      <w:lvl w:ilvl="3">
        <w:start w:val="1"/>
        <w:numFmt w:val="decimal"/>
        <w:pStyle w:val="Level4"/>
        <w:lvlText w:val="(%4)"/>
        <w:lvlJc w:val="left"/>
        <w:pPr>
          <w:tabs>
            <w:tab w:val="num" w:pos="180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2">
    <w:abstractNumId w:val="0"/>
    <w:lvlOverride w:ilvl="0">
      <w:lvl w:ilvl="0">
        <w:start w:val="1"/>
        <w:numFmt w:val="decimal"/>
        <w:pStyle w:val="Level1"/>
        <w:lvlText w:val="%1."/>
        <w:lvlJc w:val="left"/>
        <w:pPr>
          <w:tabs>
            <w:tab w:val="num" w:pos="720"/>
          </w:tabs>
          <w:ind w:left="720" w:hanging="720"/>
        </w:pPr>
        <w:rPr>
          <w:rFonts w:ascii="Arial" w:hAnsi="Arial" w:hint="default"/>
          <w:b w:val="0"/>
          <w:i w:val="0"/>
          <w:caps w:val="0"/>
          <w:strike w:val="0"/>
          <w:dstrike w:val="0"/>
          <w:shadow w:val="0"/>
          <w:emboss w:val="0"/>
          <w:imprint w:val="0"/>
          <w:vanish w:val="0"/>
          <w:sz w:val="26"/>
          <w:vertAlign w:val="baseline"/>
        </w:rPr>
      </w:lvl>
    </w:lvlOverride>
    <w:lvlOverride w:ilvl="1">
      <w:lvl w:ilvl="1">
        <w:start w:val="1"/>
        <w:numFmt w:val="lowerLetter"/>
        <w:pStyle w:val="Level2"/>
        <w:lvlText w:val="%2."/>
        <w:lvlJc w:val="left"/>
        <w:pPr>
          <w:tabs>
            <w:tab w:val="num" w:pos="1440"/>
          </w:tabs>
          <w:ind w:left="1440" w:hanging="720"/>
        </w:pPr>
        <w:rPr>
          <w:rFonts w:hint="default"/>
          <w:b w:val="0"/>
          <w:i w:val="0"/>
        </w:rPr>
      </w:lvl>
    </w:lvlOverride>
    <w:lvlOverride w:ilvl="2">
      <w:lvl w:ilvl="2">
        <w:start w:val="1"/>
        <w:numFmt w:val="lowerRoman"/>
        <w:pStyle w:val="Level3"/>
        <w:lvlText w:val="%3.)"/>
        <w:lvlJc w:val="left"/>
        <w:pPr>
          <w:tabs>
            <w:tab w:val="num" w:pos="2160"/>
          </w:tabs>
          <w:ind w:left="2160" w:hanging="720"/>
        </w:pPr>
        <w:rPr>
          <w:rFonts w:hint="default"/>
          <w:b w:val="0"/>
          <w:i w:val="0"/>
        </w:rPr>
      </w:lvl>
    </w:lvlOverride>
    <w:lvlOverride w:ilvl="3">
      <w:lvl w:ilvl="3">
        <w:start w:val="1"/>
        <w:numFmt w:val="decimal"/>
        <w:pStyle w:val="Level4"/>
        <w:lvlText w:val="(%4)"/>
        <w:lvlJc w:val="left"/>
        <w:pPr>
          <w:tabs>
            <w:tab w:val="num" w:pos="180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7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compat>
  <w:rsids>
    <w:rsidRoot w:val="008C6D1B"/>
    <w:rsid w:val="00070C6A"/>
    <w:rsid w:val="000822BE"/>
    <w:rsid w:val="001C608F"/>
    <w:rsid w:val="001D70E0"/>
    <w:rsid w:val="0020045F"/>
    <w:rsid w:val="003605EC"/>
    <w:rsid w:val="0038575C"/>
    <w:rsid w:val="004315B8"/>
    <w:rsid w:val="004B6E14"/>
    <w:rsid w:val="00641815"/>
    <w:rsid w:val="006A73F9"/>
    <w:rsid w:val="0075628A"/>
    <w:rsid w:val="00765EFF"/>
    <w:rsid w:val="007C5018"/>
    <w:rsid w:val="008C6D1B"/>
    <w:rsid w:val="00925E72"/>
    <w:rsid w:val="0094503E"/>
    <w:rsid w:val="009E0E1B"/>
    <w:rsid w:val="00AA6813"/>
    <w:rsid w:val="00BE3C31"/>
    <w:rsid w:val="00BE3CB2"/>
    <w:rsid w:val="00BE4770"/>
    <w:rsid w:val="00C349A7"/>
    <w:rsid w:val="00D43774"/>
    <w:rsid w:val="00DB71E8"/>
    <w:rsid w:val="00DF35DD"/>
    <w:rsid w:val="00EE5AF0"/>
    <w:rsid w:val="00F721C1"/>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CB2"/>
    <w:pPr>
      <w:widowControl w:val="0"/>
      <w:autoSpaceDE w:val="0"/>
      <w:autoSpaceDN w:val="0"/>
      <w:adjustRightInd w:val="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semiHidden/>
    <w:rsid w:val="00BE3CB2"/>
  </w:style>
  <w:style w:type="paragraph" w:customStyle="1" w:styleId="Level1">
    <w:name w:val="Level 1"/>
    <w:basedOn w:val="Normal"/>
    <w:rsid w:val="00BE3CB2"/>
    <w:pPr>
      <w:numPr>
        <w:numId w:val="5"/>
      </w:numPr>
      <w:ind w:left="720" w:hanging="720"/>
      <w:outlineLvl w:val="0"/>
    </w:pPr>
  </w:style>
  <w:style w:type="paragraph" w:customStyle="1" w:styleId="Level2">
    <w:name w:val="Level 2"/>
    <w:basedOn w:val="Normal"/>
    <w:rsid w:val="00BE3CB2"/>
    <w:pPr>
      <w:numPr>
        <w:ilvl w:val="1"/>
        <w:numId w:val="9"/>
      </w:numPr>
      <w:ind w:left="1440" w:hanging="720"/>
      <w:outlineLvl w:val="1"/>
    </w:pPr>
  </w:style>
  <w:style w:type="paragraph" w:customStyle="1" w:styleId="Level3">
    <w:name w:val="Level 3"/>
    <w:basedOn w:val="Normal"/>
    <w:rsid w:val="00BE3CB2"/>
    <w:pPr>
      <w:numPr>
        <w:ilvl w:val="2"/>
        <w:numId w:val="8"/>
      </w:numPr>
      <w:ind w:left="2160" w:hanging="720"/>
      <w:outlineLvl w:val="2"/>
    </w:pPr>
  </w:style>
  <w:style w:type="paragraph" w:customStyle="1" w:styleId="Level4">
    <w:name w:val="Level 4"/>
    <w:basedOn w:val="Normal"/>
    <w:rsid w:val="00BE3CB2"/>
    <w:pPr>
      <w:numPr>
        <w:ilvl w:val="3"/>
        <w:numId w:val="9"/>
      </w:numPr>
      <w:ind w:left="2880" w:hanging="720"/>
      <w:outlineLvl w:val="3"/>
    </w:pPr>
  </w:style>
  <w:style w:type="paragraph" w:styleId="BalloonText">
    <w:name w:val="Balloon Text"/>
    <w:basedOn w:val="Normal"/>
    <w:link w:val="BalloonTextChar"/>
    <w:rsid w:val="003605EC"/>
    <w:rPr>
      <w:rFonts w:ascii="Tahoma" w:hAnsi="Tahoma" w:cs="Tahoma"/>
      <w:sz w:val="16"/>
      <w:szCs w:val="16"/>
    </w:rPr>
  </w:style>
  <w:style w:type="character" w:customStyle="1" w:styleId="BalloonTextChar">
    <w:name w:val="Balloon Text Char"/>
    <w:basedOn w:val="DefaultParagraphFont"/>
    <w:link w:val="BalloonText"/>
    <w:rsid w:val="003605EC"/>
    <w:rPr>
      <w:rFonts w:ascii="Tahoma" w:hAnsi="Tahoma" w:cs="Tahoma"/>
      <w:sz w:val="16"/>
      <w:szCs w:val="16"/>
    </w:rPr>
  </w:style>
  <w:style w:type="paragraph" w:styleId="Header">
    <w:name w:val="header"/>
    <w:basedOn w:val="Normal"/>
    <w:link w:val="HeaderChar"/>
    <w:rsid w:val="006A73F9"/>
    <w:pPr>
      <w:tabs>
        <w:tab w:val="center" w:pos="4680"/>
        <w:tab w:val="right" w:pos="9360"/>
      </w:tabs>
    </w:pPr>
  </w:style>
  <w:style w:type="character" w:customStyle="1" w:styleId="HeaderChar">
    <w:name w:val="Header Char"/>
    <w:basedOn w:val="DefaultParagraphFont"/>
    <w:link w:val="Header"/>
    <w:rsid w:val="006A73F9"/>
    <w:rPr>
      <w:sz w:val="24"/>
      <w:szCs w:val="24"/>
    </w:rPr>
  </w:style>
  <w:style w:type="paragraph" w:styleId="Footer">
    <w:name w:val="footer"/>
    <w:basedOn w:val="Normal"/>
    <w:link w:val="FooterChar"/>
    <w:rsid w:val="006A73F9"/>
    <w:pPr>
      <w:tabs>
        <w:tab w:val="center" w:pos="4680"/>
        <w:tab w:val="right" w:pos="9360"/>
      </w:tabs>
    </w:pPr>
  </w:style>
  <w:style w:type="character" w:customStyle="1" w:styleId="FooterChar">
    <w:name w:val="Footer Char"/>
    <w:basedOn w:val="DefaultParagraphFont"/>
    <w:link w:val="Footer"/>
    <w:rsid w:val="006A73F9"/>
    <w:rPr>
      <w:sz w:val="24"/>
      <w:szCs w:val="24"/>
    </w:rPr>
  </w:style>
  <w:style w:type="paragraph" w:styleId="ListParagraph">
    <w:name w:val="List Paragraph"/>
    <w:basedOn w:val="Normal"/>
    <w:uiPriority w:val="34"/>
    <w:qFormat/>
    <w:rsid w:val="00C34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2015-06-24T20:30:00Z</dcterms:created>
  <dcterms:modified xsi:type="dcterms:W3CDTF">2015-12-15T19:29:00Z</dcterms:modified>
</cp:coreProperties>
</file>